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6A" w:rsidRDefault="00E20CE6" w:rsidP="00E20CE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High Desert</w:t>
      </w:r>
    </w:p>
    <w:p w:rsidR="00E20CE6" w:rsidRDefault="00E20CE6" w:rsidP="00E20CE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E20CE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E20CE6" w:rsidRPr="00E20CE6" w:rsidRDefault="00E20CE6" w:rsidP="00E20CE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4684D0E" wp14:editId="11C77774">
            <wp:extent cx="9382125" cy="59055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20CE6" w:rsidRPr="00E20CE6" w:rsidSect="00E20C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E6"/>
    <w:rsid w:val="0058246A"/>
    <w:rsid w:val="00E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6146-FC34-4C84-9AFB-2824874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1,174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61</c:v>
                </c:pt>
                <c:pt idx="1">
                  <c:v>77</c:v>
                </c:pt>
                <c:pt idx="2">
                  <c:v>157</c:v>
                </c:pt>
                <c:pt idx="3">
                  <c:v>181</c:v>
                </c:pt>
                <c:pt idx="4">
                  <c:v>197</c:v>
                </c:pt>
                <c:pt idx="5">
                  <c:v>177</c:v>
                </c:pt>
                <c:pt idx="6">
                  <c:v>107</c:v>
                </c:pt>
                <c:pt idx="7">
                  <c:v>76</c:v>
                </c:pt>
                <c:pt idx="8">
                  <c:v>53</c:v>
                </c:pt>
                <c:pt idx="9">
                  <c:v>27</c:v>
                </c:pt>
                <c:pt idx="10">
                  <c:v>31</c:v>
                </c:pt>
                <c:pt idx="11">
                  <c:v>14</c:v>
                </c:pt>
                <c:pt idx="12">
                  <c:v>9</c:v>
                </c:pt>
                <c:pt idx="1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1968400"/>
        <c:axId val="341970360"/>
        <c:axId val="0"/>
      </c:bar3DChart>
      <c:catAx>
        <c:axId val="341968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970360"/>
        <c:crosses val="autoZero"/>
        <c:auto val="1"/>
        <c:lblAlgn val="ctr"/>
        <c:lblOffset val="100"/>
        <c:noMultiLvlLbl val="0"/>
      </c:catAx>
      <c:valAx>
        <c:axId val="341970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196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2017-05-10T21:41:00Z</dcterms:created>
  <dcterms:modified xsi:type="dcterms:W3CDTF">2017-05-10T21:43:00Z</dcterms:modified>
</cp:coreProperties>
</file>